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1B" w:rsidRPr="0091211B" w:rsidRDefault="0091211B" w:rsidP="0091211B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91211B" w:rsidRPr="0091211B" w:rsidRDefault="0091211B" w:rsidP="0091211B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</w:t>
      </w:r>
      <w:r w:rsidRPr="0091211B">
        <w:rPr>
          <w:rFonts w:ascii="Courier New" w:hAnsi="Courier New" w:cs="Courier New"/>
          <w:b/>
          <w:sz w:val="8"/>
          <w:szCs w:val="8"/>
        </w:rPr>
        <w:tab/>
        <w:t xml:space="preserve">           </w:t>
      </w:r>
      <w:r w:rsidRPr="0091211B">
        <w:rPr>
          <w:rFonts w:ascii="Courier New" w:hAnsi="Courier New" w:cs="Courier New"/>
          <w:b/>
          <w:sz w:val="8"/>
          <w:szCs w:val="8"/>
        </w:rPr>
        <w:tab/>
        <w:t xml:space="preserve"> </w:t>
      </w:r>
      <w:r>
        <w:rPr>
          <w:rFonts w:ascii="Courier New" w:hAnsi="Courier New" w:cs="Courier New"/>
          <w:b/>
          <w:sz w:val="8"/>
          <w:szCs w:val="8"/>
        </w:rPr>
        <w:tab/>
      </w:r>
      <w:r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 xml:space="preserve">  Банковская отчетность</w:t>
      </w:r>
    </w:p>
    <w:p w:rsidR="0091211B" w:rsidRPr="0091211B" w:rsidRDefault="0091211B" w:rsidP="0091211B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</w:t>
      </w:r>
      <w:r>
        <w:rPr>
          <w:rFonts w:ascii="Courier New" w:hAnsi="Courier New" w:cs="Courier New"/>
          <w:b/>
          <w:sz w:val="8"/>
          <w:szCs w:val="8"/>
        </w:rPr>
        <w:tab/>
      </w:r>
      <w:r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 xml:space="preserve">   </w:t>
      </w:r>
      <w:r>
        <w:rPr>
          <w:rFonts w:ascii="Courier New" w:hAnsi="Courier New" w:cs="Courier New"/>
          <w:b/>
          <w:sz w:val="8"/>
          <w:szCs w:val="8"/>
        </w:rPr>
        <w:t xml:space="preserve">   </w:t>
      </w:r>
      <w:r w:rsidRPr="0091211B">
        <w:rPr>
          <w:rFonts w:ascii="Courier New" w:hAnsi="Courier New" w:cs="Courier New"/>
          <w:b/>
          <w:sz w:val="8"/>
          <w:szCs w:val="8"/>
        </w:rPr>
        <w:t xml:space="preserve"> +--------------+--------------------------------------+</w:t>
      </w:r>
    </w:p>
    <w:p w:rsidR="0091211B" w:rsidRPr="0091211B" w:rsidRDefault="0091211B" w:rsidP="0091211B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</w:t>
      </w:r>
      <w:r>
        <w:rPr>
          <w:rFonts w:ascii="Courier New" w:hAnsi="Courier New" w:cs="Courier New"/>
          <w:b/>
          <w:sz w:val="8"/>
          <w:szCs w:val="8"/>
        </w:rPr>
        <w:tab/>
      </w:r>
      <w:r>
        <w:rPr>
          <w:rFonts w:ascii="Courier New" w:hAnsi="Courier New" w:cs="Courier New"/>
          <w:b/>
          <w:sz w:val="8"/>
          <w:szCs w:val="8"/>
        </w:rPr>
        <w:tab/>
        <w:t xml:space="preserve">    </w:t>
      </w:r>
      <w:r w:rsidRPr="0091211B">
        <w:rPr>
          <w:rFonts w:ascii="Courier New" w:hAnsi="Courier New" w:cs="Courier New"/>
          <w:b/>
          <w:sz w:val="8"/>
          <w:szCs w:val="8"/>
        </w:rPr>
        <w:t xml:space="preserve">   |Код 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территории|Код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 xml:space="preserve"> кредитной организации (филиала)   |</w:t>
      </w:r>
    </w:p>
    <w:p w:rsidR="0091211B" w:rsidRPr="0091211B" w:rsidRDefault="0091211B" w:rsidP="0091211B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</w:t>
      </w:r>
      <w:r>
        <w:rPr>
          <w:rFonts w:ascii="Courier New" w:hAnsi="Courier New" w:cs="Courier New"/>
          <w:b/>
          <w:sz w:val="8"/>
          <w:szCs w:val="8"/>
        </w:rPr>
        <w:tab/>
      </w:r>
      <w:r>
        <w:rPr>
          <w:rFonts w:ascii="Courier New" w:hAnsi="Courier New" w:cs="Courier New"/>
          <w:b/>
          <w:sz w:val="8"/>
          <w:szCs w:val="8"/>
        </w:rPr>
        <w:tab/>
        <w:t xml:space="preserve">    </w:t>
      </w:r>
      <w:r w:rsidRPr="0091211B">
        <w:rPr>
          <w:rFonts w:ascii="Courier New" w:hAnsi="Courier New" w:cs="Courier New"/>
          <w:b/>
          <w:sz w:val="8"/>
          <w:szCs w:val="8"/>
        </w:rPr>
        <w:t xml:space="preserve">   |  по ОКАТО    +----------------+---------------------+</w:t>
      </w:r>
    </w:p>
    <w:p w:rsidR="0091211B" w:rsidRPr="0091211B" w:rsidRDefault="0091211B" w:rsidP="0091211B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</w:t>
      </w:r>
      <w:r>
        <w:rPr>
          <w:rFonts w:ascii="Courier New" w:hAnsi="Courier New" w:cs="Courier New"/>
          <w:b/>
          <w:sz w:val="8"/>
          <w:szCs w:val="8"/>
        </w:rPr>
        <w:tab/>
      </w:r>
      <w:r>
        <w:rPr>
          <w:rFonts w:ascii="Courier New" w:hAnsi="Courier New" w:cs="Courier New"/>
          <w:b/>
          <w:sz w:val="8"/>
          <w:szCs w:val="8"/>
        </w:rPr>
        <w:tab/>
        <w:t xml:space="preserve">   </w:t>
      </w:r>
      <w:r w:rsidRPr="0091211B">
        <w:rPr>
          <w:rFonts w:ascii="Courier New" w:hAnsi="Courier New" w:cs="Courier New"/>
          <w:b/>
          <w:sz w:val="8"/>
          <w:szCs w:val="8"/>
        </w:rPr>
        <w:t xml:space="preserve">    |              |    по ОКПО     |   регистрационный   |</w:t>
      </w:r>
    </w:p>
    <w:p w:rsidR="0091211B" w:rsidRPr="0091211B" w:rsidRDefault="0091211B" w:rsidP="0091211B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</w:t>
      </w:r>
      <w:r>
        <w:rPr>
          <w:rFonts w:ascii="Courier New" w:hAnsi="Courier New" w:cs="Courier New"/>
          <w:b/>
          <w:sz w:val="8"/>
          <w:szCs w:val="8"/>
        </w:rPr>
        <w:tab/>
      </w:r>
      <w:r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 xml:space="preserve"> </w:t>
      </w:r>
      <w:r>
        <w:rPr>
          <w:rFonts w:ascii="Courier New" w:hAnsi="Courier New" w:cs="Courier New"/>
          <w:b/>
          <w:sz w:val="8"/>
          <w:szCs w:val="8"/>
        </w:rPr>
        <w:t xml:space="preserve">   </w:t>
      </w:r>
      <w:r w:rsidRPr="0091211B">
        <w:rPr>
          <w:rFonts w:ascii="Courier New" w:hAnsi="Courier New" w:cs="Courier New"/>
          <w:b/>
          <w:sz w:val="8"/>
          <w:szCs w:val="8"/>
        </w:rPr>
        <w:t xml:space="preserve">   |              |                |       номер         |</w:t>
      </w:r>
    </w:p>
    <w:p w:rsidR="0091211B" w:rsidRPr="0091211B" w:rsidRDefault="0091211B" w:rsidP="0091211B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</w:t>
      </w:r>
      <w:r>
        <w:rPr>
          <w:rFonts w:ascii="Courier New" w:hAnsi="Courier New" w:cs="Courier New"/>
          <w:b/>
          <w:sz w:val="8"/>
          <w:szCs w:val="8"/>
        </w:rPr>
        <w:tab/>
      </w:r>
      <w:r>
        <w:rPr>
          <w:rFonts w:ascii="Courier New" w:hAnsi="Courier New" w:cs="Courier New"/>
          <w:b/>
          <w:sz w:val="8"/>
          <w:szCs w:val="8"/>
        </w:rPr>
        <w:tab/>
        <w:t xml:space="preserve">   </w:t>
      </w:r>
      <w:r w:rsidRPr="0091211B">
        <w:rPr>
          <w:rFonts w:ascii="Courier New" w:hAnsi="Courier New" w:cs="Courier New"/>
          <w:b/>
          <w:sz w:val="8"/>
          <w:szCs w:val="8"/>
        </w:rPr>
        <w:t xml:space="preserve">    |              |                |(/порядковый номер)  |</w:t>
      </w:r>
    </w:p>
    <w:p w:rsidR="0091211B" w:rsidRPr="0091211B" w:rsidRDefault="0091211B" w:rsidP="0091211B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</w:t>
      </w:r>
      <w:r>
        <w:rPr>
          <w:rFonts w:ascii="Courier New" w:hAnsi="Courier New" w:cs="Courier New"/>
          <w:b/>
          <w:sz w:val="8"/>
          <w:szCs w:val="8"/>
        </w:rPr>
        <w:tab/>
      </w:r>
      <w:r>
        <w:rPr>
          <w:rFonts w:ascii="Courier New" w:hAnsi="Courier New" w:cs="Courier New"/>
          <w:b/>
          <w:sz w:val="8"/>
          <w:szCs w:val="8"/>
        </w:rPr>
        <w:tab/>
        <w:t xml:space="preserve">   </w:t>
      </w:r>
      <w:r w:rsidRPr="0091211B">
        <w:rPr>
          <w:rFonts w:ascii="Courier New" w:hAnsi="Courier New" w:cs="Courier New"/>
          <w:b/>
          <w:sz w:val="8"/>
          <w:szCs w:val="8"/>
        </w:rPr>
        <w:t xml:space="preserve">    +--------------+----------------+---------------------+</w:t>
      </w:r>
    </w:p>
    <w:p w:rsidR="0091211B" w:rsidRPr="0091211B" w:rsidRDefault="0091211B" w:rsidP="0091211B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</w:t>
      </w:r>
      <w:r>
        <w:rPr>
          <w:rFonts w:ascii="Courier New" w:hAnsi="Courier New" w:cs="Courier New"/>
          <w:b/>
          <w:sz w:val="8"/>
          <w:szCs w:val="8"/>
        </w:rPr>
        <w:tab/>
      </w:r>
      <w:r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 xml:space="preserve"> </w:t>
      </w:r>
      <w:r>
        <w:rPr>
          <w:rFonts w:ascii="Courier New" w:hAnsi="Courier New" w:cs="Courier New"/>
          <w:b/>
          <w:sz w:val="8"/>
          <w:szCs w:val="8"/>
        </w:rPr>
        <w:t xml:space="preserve">   </w:t>
      </w:r>
      <w:r w:rsidRPr="0091211B">
        <w:rPr>
          <w:rFonts w:ascii="Courier New" w:hAnsi="Courier New" w:cs="Courier New"/>
          <w:b/>
          <w:sz w:val="8"/>
          <w:szCs w:val="8"/>
        </w:rPr>
        <w:t xml:space="preserve">   |45286585000   |58986098        |      3407           |</w:t>
      </w:r>
    </w:p>
    <w:p w:rsidR="00A75AD4" w:rsidRPr="0091211B" w:rsidRDefault="0091211B" w:rsidP="0091211B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</w:t>
      </w:r>
      <w:r>
        <w:rPr>
          <w:rFonts w:ascii="Courier New" w:hAnsi="Courier New" w:cs="Courier New"/>
          <w:b/>
          <w:sz w:val="8"/>
          <w:szCs w:val="8"/>
        </w:rPr>
        <w:t xml:space="preserve"> </w:t>
      </w:r>
      <w:r>
        <w:rPr>
          <w:rFonts w:ascii="Courier New" w:hAnsi="Courier New" w:cs="Courier New"/>
          <w:b/>
          <w:sz w:val="8"/>
          <w:szCs w:val="8"/>
        </w:rPr>
        <w:tab/>
      </w:r>
      <w:r>
        <w:rPr>
          <w:rFonts w:ascii="Courier New" w:hAnsi="Courier New" w:cs="Courier New"/>
          <w:b/>
          <w:sz w:val="8"/>
          <w:szCs w:val="8"/>
        </w:rPr>
        <w:tab/>
        <w:t xml:space="preserve">     </w:t>
      </w:r>
      <w:r w:rsidRPr="0091211B">
        <w:rPr>
          <w:rFonts w:ascii="Courier New" w:hAnsi="Courier New" w:cs="Courier New"/>
          <w:b/>
          <w:sz w:val="8"/>
          <w:szCs w:val="8"/>
        </w:rPr>
        <w:t xml:space="preserve">  +--------------+----------------+---------------------+</w:t>
      </w:r>
    </w:p>
    <w:p w:rsidR="00A75AD4" w:rsidRPr="0091211B" w:rsidRDefault="0091211B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>
        <w:rPr>
          <w:rFonts w:ascii="Courier New" w:hAnsi="Courier New" w:cs="Courier New"/>
          <w:b/>
          <w:sz w:val="8"/>
          <w:szCs w:val="8"/>
        </w:rPr>
        <w:t xml:space="preserve">   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  <w:t xml:space="preserve">   </w:t>
      </w:r>
      <w:r w:rsidR="0091211B" w:rsidRPr="0091211B">
        <w:rPr>
          <w:rFonts w:ascii="Courier New" w:hAnsi="Courier New" w:cs="Courier New"/>
          <w:b/>
          <w:sz w:val="8"/>
          <w:szCs w:val="8"/>
        </w:rPr>
        <w:t xml:space="preserve">               </w:t>
      </w:r>
      <w:bookmarkStart w:id="0" w:name="_GoBack"/>
      <w:r w:rsidRPr="0091211B">
        <w:rPr>
          <w:rFonts w:ascii="Courier New" w:hAnsi="Courier New" w:cs="Courier New"/>
          <w:b/>
          <w:sz w:val="8"/>
          <w:szCs w:val="8"/>
        </w:rPr>
        <w:t>ОТЧЕТ ОБ УРОВНЕ ДОСТАТОЧНОСТИ КАПИТАЛА ДЛЯ ПОКРЫТИЯ РИСКОВ,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</w:t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  <w:t>ВЕЛИЧИНЕ РЕЗЕРВОВ НА ПОКРЫТИЕ СОМНИТЕЛЬНЫХ ССУД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И ИНЫХ АКТИВОВ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(публикуемая форма)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</w:t>
      </w:r>
      <w:r w:rsidR="0091211B" w:rsidRPr="0091211B">
        <w:rPr>
          <w:rFonts w:ascii="Courier New" w:hAnsi="Courier New" w:cs="Courier New"/>
          <w:b/>
          <w:sz w:val="8"/>
          <w:szCs w:val="8"/>
        </w:rPr>
        <w:t xml:space="preserve"> </w:t>
      </w:r>
      <w:r w:rsidRPr="0091211B">
        <w:rPr>
          <w:rFonts w:ascii="Courier New" w:hAnsi="Courier New" w:cs="Courier New"/>
          <w:b/>
          <w:sz w:val="8"/>
          <w:szCs w:val="8"/>
        </w:rPr>
        <w:t xml:space="preserve"> по состоянию на  01.04.2014 года</w:t>
      </w:r>
      <w:bookmarkEnd w:id="0"/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</w:t>
      </w:r>
      <w:r w:rsidRPr="0091211B">
        <w:rPr>
          <w:rFonts w:ascii="Courier New" w:hAnsi="Courier New" w:cs="Courier New"/>
          <w:b/>
          <w:sz w:val="8"/>
          <w:szCs w:val="8"/>
        </w:rPr>
        <w:tab/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Кредитной организации</w:t>
      </w:r>
      <w:r w:rsidR="0091211B" w:rsidRPr="0091211B">
        <w:rPr>
          <w:rFonts w:ascii="Courier New" w:hAnsi="Courier New" w:cs="Courier New"/>
          <w:b/>
          <w:sz w:val="8"/>
          <w:szCs w:val="8"/>
        </w:rPr>
        <w:t xml:space="preserve"> </w:t>
      </w:r>
      <w:r w:rsidRPr="0091211B">
        <w:rPr>
          <w:rFonts w:ascii="Courier New" w:hAnsi="Courier New" w:cs="Courier New"/>
          <w:b/>
          <w:sz w:val="8"/>
          <w:szCs w:val="8"/>
        </w:rPr>
        <w:t>БНП ПАРИБА Банк Закрытое акционерное общество/ БНП ПАРИБА ЗАО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Почтовый адрес</w:t>
      </w:r>
      <w:r w:rsidR="0091211B" w:rsidRPr="0091211B">
        <w:rPr>
          <w:rFonts w:ascii="Courier New" w:hAnsi="Courier New" w:cs="Courier New"/>
          <w:b/>
          <w:sz w:val="8"/>
          <w:szCs w:val="8"/>
        </w:rPr>
        <w:t xml:space="preserve"> </w:t>
      </w:r>
      <w:r w:rsidRPr="0091211B">
        <w:rPr>
          <w:rFonts w:ascii="Courier New" w:hAnsi="Courier New" w:cs="Courier New"/>
          <w:b/>
          <w:sz w:val="8"/>
          <w:szCs w:val="8"/>
        </w:rPr>
        <w:t>125047 Российская Федерация, Москва, ул. Лесная, д.5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</w:t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  <w:t xml:space="preserve">    </w:t>
      </w:r>
      <w:r w:rsidR="0091211B" w:rsidRPr="0091211B">
        <w:rPr>
          <w:rFonts w:ascii="Courier New" w:hAnsi="Courier New" w:cs="Courier New"/>
          <w:b/>
          <w:sz w:val="8"/>
          <w:szCs w:val="8"/>
        </w:rPr>
        <w:t xml:space="preserve">               </w:t>
      </w:r>
      <w:r w:rsidRPr="0091211B">
        <w:rPr>
          <w:rFonts w:ascii="Courier New" w:hAnsi="Courier New" w:cs="Courier New"/>
          <w:b/>
          <w:sz w:val="8"/>
          <w:szCs w:val="8"/>
        </w:rPr>
        <w:t>Код формы по ОКУД 0409808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</w:r>
      <w:r w:rsidRPr="0091211B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</w:t>
      </w:r>
      <w:r w:rsidR="0091211B" w:rsidRPr="0091211B">
        <w:rPr>
          <w:rFonts w:ascii="Courier New" w:hAnsi="Courier New" w:cs="Courier New"/>
          <w:b/>
          <w:sz w:val="8"/>
          <w:szCs w:val="8"/>
        </w:rPr>
        <w:tab/>
      </w:r>
      <w:r w:rsidR="0091211B" w:rsidRPr="0091211B">
        <w:rPr>
          <w:rFonts w:ascii="Courier New" w:hAnsi="Courier New" w:cs="Courier New"/>
          <w:b/>
          <w:sz w:val="8"/>
          <w:szCs w:val="8"/>
        </w:rPr>
        <w:tab/>
      </w:r>
      <w:r w:rsidR="0091211B" w:rsidRPr="0091211B">
        <w:rPr>
          <w:rFonts w:ascii="Courier New" w:hAnsi="Courier New" w:cs="Courier New"/>
          <w:b/>
          <w:sz w:val="8"/>
          <w:szCs w:val="8"/>
        </w:rPr>
        <w:tab/>
      </w:r>
      <w:r w:rsidR="0091211B" w:rsidRPr="0091211B">
        <w:rPr>
          <w:rFonts w:ascii="Courier New" w:hAnsi="Courier New" w:cs="Courier New"/>
          <w:b/>
          <w:sz w:val="8"/>
          <w:szCs w:val="8"/>
        </w:rPr>
        <w:tab/>
      </w:r>
      <w:r w:rsidR="0091211B" w:rsidRPr="0091211B">
        <w:rPr>
          <w:rFonts w:ascii="Courier New" w:hAnsi="Courier New" w:cs="Courier New"/>
          <w:b/>
          <w:sz w:val="8"/>
          <w:szCs w:val="8"/>
        </w:rPr>
        <w:tab/>
      </w:r>
      <w:r w:rsidR="0091211B" w:rsidRPr="0091211B">
        <w:rPr>
          <w:rFonts w:ascii="Courier New" w:hAnsi="Courier New" w:cs="Courier New"/>
          <w:b/>
          <w:sz w:val="8"/>
          <w:szCs w:val="8"/>
        </w:rPr>
        <w:tab/>
      </w:r>
      <w:r w:rsidR="0091211B" w:rsidRPr="0091211B">
        <w:rPr>
          <w:rFonts w:ascii="Courier New" w:hAnsi="Courier New" w:cs="Courier New"/>
          <w:b/>
          <w:sz w:val="8"/>
          <w:szCs w:val="8"/>
        </w:rPr>
        <w:tab/>
        <w:t xml:space="preserve">                   </w:t>
      </w:r>
      <w:r w:rsidRPr="0091211B">
        <w:rPr>
          <w:rFonts w:ascii="Courier New" w:hAnsi="Courier New" w:cs="Courier New"/>
          <w:b/>
          <w:sz w:val="8"/>
          <w:szCs w:val="8"/>
        </w:rPr>
        <w:t>Квартальна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я(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>Годовая)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Раздел 1. Информация об уровне достаточности капитала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|Номер  |            Наименование показателя                      |           Номер              |     Данные     |  Прирост (+)/  |   Данные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на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 xml:space="preserve">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|строки |                                                         |         пояснений            |    на начало   |  снижение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 xml:space="preserve"> (-)  | 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>отчетную  дату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                                                         |                              |    отчетного   |  за отчетный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                                                         |                              |      года      |     период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1   |                          2                              |               3              |        4       |        5       |        6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      |Собственные средства (капитал), (тыс. руб.), итого,      |3                             |      10186724.0|         -284902|       9901822.0|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|       |в том числе: </w:t>
      </w:r>
      <w:r w:rsidR="0091211B" w:rsidRPr="0091211B">
        <w:rPr>
          <w:rFonts w:ascii="Courier New" w:hAnsi="Courier New" w:cs="Courier New"/>
          <w:b/>
          <w:sz w:val="8"/>
          <w:szCs w:val="8"/>
        </w:rPr>
        <w:t xml:space="preserve">   </w:t>
      </w:r>
      <w:r w:rsidR="0091211B" w:rsidRPr="0091211B">
        <w:rPr>
          <w:rFonts w:ascii="Courier New" w:hAnsi="Courier New" w:cs="Courier New"/>
          <w:b/>
          <w:sz w:val="8"/>
          <w:szCs w:val="8"/>
        </w:rPr>
        <w:tab/>
        <w:t xml:space="preserve"> </w:t>
      </w:r>
      <w:r w:rsidR="0091211B" w:rsidRPr="0091211B">
        <w:rPr>
          <w:rFonts w:ascii="Courier New" w:hAnsi="Courier New" w:cs="Courier New"/>
          <w:b/>
          <w:sz w:val="8"/>
          <w:szCs w:val="8"/>
        </w:rPr>
        <w:tab/>
        <w:t xml:space="preserve">                      </w:t>
      </w:r>
      <w:r w:rsidRPr="0091211B">
        <w:rPr>
          <w:rFonts w:ascii="Courier New" w:hAnsi="Courier New" w:cs="Courier New"/>
          <w:b/>
          <w:sz w:val="8"/>
          <w:szCs w:val="8"/>
        </w:rPr>
        <w:t xml:space="preserve">|                            </w:t>
      </w:r>
      <w:r w:rsidR="0091211B" w:rsidRPr="0091211B">
        <w:rPr>
          <w:rFonts w:ascii="Courier New" w:hAnsi="Courier New" w:cs="Courier New"/>
          <w:b/>
          <w:sz w:val="8"/>
          <w:szCs w:val="8"/>
        </w:rPr>
        <w:t xml:space="preserve"> </w:t>
      </w:r>
      <w:r w:rsidRPr="0091211B">
        <w:rPr>
          <w:rFonts w:ascii="Courier New" w:hAnsi="Courier New" w:cs="Courier New"/>
          <w:b/>
          <w:sz w:val="8"/>
          <w:szCs w:val="8"/>
        </w:rPr>
        <w:t xml:space="preserve">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|1.1    |Источники базового капитала:                             |                              |       7285312.0|           78907|       7364219.0|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|1.1.1  |Уставный капитал, всего,                                 |                              |       5798193.0|               0|       5798193.0|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|       |в том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числе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>, сформированный: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 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|1.1.1.1|обыкновенными акциями (долями)                           |                              |       5798193.0|                |       5798193.0|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|1.1.1.2|привилегированными акциями 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|1.1.2  |Эмиссионный доход                                        |                              |        392546.0|                |        392546.0|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|1.1.3  |Резервный фонд                                           |                              |        171585.0|                |        171585.0|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|1.1.4  |Нераспределенная прибыль:                                |                              |        922988.0|           78907|       1001895.0|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|1.1.4.1|прошлых лет                                              |                              |        623874.0|          396251|       1001895.0|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|1.1.4.2|отчетного года                                           |                              |        299114.0|         -299114|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|1.2    |Показатели, уменьшающие источники базового капитала:     |                              |            32.0|          160127|        160159.0|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|1.2.1  |Нематериальные активы                                    |                              |            32.0|              -2|            30.0|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|1.2.2  |Отложенные налоговые активы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|1.2.3  |Собственные акции (доли), выкупленные у акционеров       |                              |             0.0|            1600|          1600.0|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|(участников)             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|1.2.4  |Убытки:                                                  |                              |             0.0|          160129|        160129.0|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|1.2.4.1|прошлых лет                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|1.2.4.2|отчетного года                                           |                              |             0.0|          160129|        160129.0|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|1.2.5  |Инвестиции в капитал финансовых организаций: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|1.2.5.1|несущественные             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|1.2.5.2|существенные               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|1.2.5.3|совокупная сумма существенных вложений и совокупная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|сумма отложенных налоговых активов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|1.2.6  |Отрицательная величина добавочного капитала              |                              |             0.0|            6424|          6424.0|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|1.2.7  |Обязательства по приобретению источников базового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|капитала                 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|1.2.8  |Средства, поступившие в оплату акций (долей), включаемые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|в состав базового капитала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|1.3    |Базовый капитал                                          |                              |       7285280.0|          -81220|       7204060.0|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|1.4    |Источники добавочного капитала: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|1.4.1  |Уставный капитал, сформированный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привилегированными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 xml:space="preserve">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|акциями, всего,          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|в том числе:             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|1.4.1.1|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выпущенные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 xml:space="preserve"> в соответствии с Федеральным законом от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|       |18 июля 2009 года № 181-ФЗ "Об использовании 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государ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>-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ственных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 xml:space="preserve"> ценных бумаг Российской Федерации для повышения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|капитализации банков" &lt;1&gt;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|1.4.2  |Эмиссионный доход          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|1.4.3  |Субординированный заем с дополнительными условиями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|1.4.4  |Субординированный кредит (депозит, заем, облигационный   |                              |             0.0|                |             0.0|</w:t>
      </w:r>
      <w:proofErr w:type="gramEnd"/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|заем) без ограничения срока привлечения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|1.5    |Показатели, уменьшающие источники добавочного капитала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|1.5.1  |Вложения в собственные 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привелигерованные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 xml:space="preserve"> акции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|1.5.2  |Инвестиции в капитал финансовых организаций: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|1.5.2.1|несущественные             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|1.5.2.2|существенные               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|1.5.3  |Субординированный кредит (депозит, заем, облигационный   |                              |             0.0|                |             0.0|</w:t>
      </w:r>
      <w:proofErr w:type="gramEnd"/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|заем), предоставленный финансовым организациям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|1.5.3.1|несущественные             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|1.5.3.2|существенные               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|1.5.4  |Отрицательная величина дополнительного капитала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|1.5.5  |Обязательства по приобретению источников добавочного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|капитала                 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|1.5.6  |Средства, поступившие в оплату акций (долей), включаемые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|в состав добавочного капитала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|1.6    |Добавочный капитал         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|1.7    |Основной капитал                                         |                              |       7285280.0|          -81220|       7204060.0|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|1.8    |Источники дополнительного капитала:                      |                              |       2901444.0|         -203682|       2697762.0|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|1.8.1  |Уставный капитал, сформированный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привилегированными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 xml:space="preserve">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|акциями, всего,          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|в том числе:             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|1.8.1.1|после 1 марта 2013 года    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|1.8.2  |Уставный капитал, сформированный за счет капитализации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|прироста стоимости имущества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|1.8.3  |Прибыль:                                                 |                              |             0.0|               0|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|1.8.3.1|текущего года                                            |                              |             0.0|               0|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|1.8.3.2|прошлых лет                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 xml:space="preserve">|1.8.4  |Субординированный 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креди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 xml:space="preserve"> (депозит, заем, облигационный    |                              |       2901444.0|         -203682|       2697762.0|</w:t>
      </w:r>
      <w:proofErr w:type="gramEnd"/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lastRenderedPageBreak/>
        <w:t>|       |заем), всего,            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|в том числе:             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|1.8.4.1|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привлеченный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 xml:space="preserve"> (размещенный) до 1 марта 2013 года          |4                             |       2312318.0|         -256924|       2055394.0|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|1.8.4.2|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предоставленный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 xml:space="preserve"> в соответствии с Федеральными законами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|от 13 октября 2008 года № 173-ФЗ "О дополнительных мерах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|       |по поддержке финансовой системы 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Росийской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 xml:space="preserve"> Федерации" &lt;2&gt;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|       |и от 27 октября 2008 года № 175-ФЗ "О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дополнительных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 xml:space="preserve"> 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ме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>-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рах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 xml:space="preserve"> для укрепления стабильности банковской системы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в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 xml:space="preserve">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|период до 31 декабря 2014 года " &lt;3&gt;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|1.8.5  |Прирост стоимости имущества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|1.9    |Показатели, уменьшающие источники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дополнительного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 xml:space="preserve">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|капитала:                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|1.9.1  |Вложения в собственные привилегированные акции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|1.9.2  |Инвестиции в капитал финансовых организаций: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|1.9.2.1|несущественные             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|1.9.2.2|существенные               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 xml:space="preserve">|1.9.3  |Субординированные кредит (депозит, заем, 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обигационный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 xml:space="preserve">    |                              |             0.0|                |             0.0|</w:t>
      </w:r>
      <w:proofErr w:type="gramEnd"/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|заем), предоставленный финансовым организациям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|1.9.3.1|несущественный             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|1.9.3.2|существенный                           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|1.9.4  |Обязательства по приобретению источников дополнительного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|капитала                 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|1.9.5  |Средства, поступившие в оплату акций (долей), включаемые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|       |в состав 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допонительного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 xml:space="preserve"> капитала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|1.10   |Показатели, уменьшающие сумму основного и дополнительного|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|капитала:                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|1.10.1 |Просроченная дебиторская задолженность длительностью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|свыше 30 календарных дней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|1.10.2 |Субординированные кредиты, стоимость которых не превышает|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|1% от величины уставного капитала кредитной организации-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|заемщика                 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|1.10.3 |Превышение совокупной суммы кредитов, банковских гарантий|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|       |и поручительств, предоставленных своим участникам (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акцио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>-|                              |                |                |                |</w:t>
      </w:r>
      <w:proofErr w:type="gramEnd"/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|       |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нерам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 xml:space="preserve">) и инсайдерам, над ее максимальным размером в 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соот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>-|                              |                |                |                |</w:t>
      </w:r>
      <w:proofErr w:type="gramEnd"/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ветствии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 xml:space="preserve"> федеральными законами и нормативными актами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|Банка России             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|1.10.4 |Превышение вложений в строительство, изготовление и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|приобретение основных средств над суммой источников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|основного и дополнительного капитала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|1.10.5 |Превышение действительной стоимости доли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вышедшего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 xml:space="preserve"> 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участ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>-|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ника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 xml:space="preserve"> общества с ограниченной ответственностью над 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стои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>-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мостью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 xml:space="preserve">, по которой доля была реализована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другому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 xml:space="preserve"> 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участ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>-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нику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 xml:space="preserve"> общества с ограниченной ответственностью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|1.11   |Дополнительный капитал                                   |                              |       2901444.0|         -203682|       2697762.0|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|2      |Активы, взвешенные по уровню риска (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тыс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.р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>уб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>.), всего,    |                              |      66696550.0|        -6219057|      60477493.0|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|в том числе:                                             |</w:t>
      </w:r>
      <w:r w:rsidR="001B16D8">
        <w:rPr>
          <w:rFonts w:ascii="Courier New" w:hAnsi="Courier New" w:cs="Courier New"/>
          <w:b/>
          <w:sz w:val="8"/>
          <w:szCs w:val="8"/>
        </w:rPr>
        <w:t>5</w:t>
      </w: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|2.1    |необходимые для определения достаточности базового       |                              |      66696582.0|        -6219065|      60477517.0|</w:t>
      </w:r>
      <w:proofErr w:type="gramEnd"/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|капитала                 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|2.2    |необходимые для определения достаточности основного      |                              |      66696550.0|        -6219057|      60477493.0|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|капитала                 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|3      |Достаточность капитала (процент):                        |</w:t>
      </w:r>
      <w:r w:rsidR="001B16D8">
        <w:rPr>
          <w:rFonts w:ascii="Courier New" w:hAnsi="Courier New" w:cs="Courier New"/>
          <w:b/>
          <w:sz w:val="8"/>
          <w:szCs w:val="8"/>
        </w:rPr>
        <w:t>6</w:t>
      </w: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     |        Х       |         Х      |       Х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|3.1    |Достаточность базового капитала                          |                              |            10.9|               1|            11.9|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|3.2    |Достаточность основного капитала                         |                              |            10.9|               1|            11.9|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|3.3    |Достаточность собственных средств (капитала)             |                              |            15.3|               1|            16.4|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&lt;1&gt; Федеральный закон от 18 июля 2009 года № 181-ФЗ "Об использовании государственных ценных бумаг Российской Федерации для повышения капитализации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банков" (Собрание законодательства Российской Федерации, 2009, № 29, ст.3618; 2014, № 31, ст.4334).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&lt;2&gt; Федеральный закон от 13 октября 2008 года № 173-ФЗ "О дополнительных мерах по поддержке финансовой системы Российской Федерации"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(Собрание законодательства Российской Федерации, 2008, № 42, ст.4698; 2009, № 29, ст.3605; № 48, ст.5729; № 52, ст.6437; 2010, № 8, ст. 776; № 21,</w:t>
      </w:r>
      <w:proofErr w:type="gramEnd"/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ст.2539; № 31, ст. 4175).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&lt;3&gt; Федеральный закон от 27 октября 2008 года № 175-ФЗ "О дополнительных мерах для укрепления стабильности банковской системы в период до 31 декабря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2014 года" (Собрание законодательства Российской Федерации, 2008, № 44, ст. 4981; 2009, № 29, ст.3630; 2011, № 49, ст.7059; 2013, № 19, ст.2308).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Раздел 3. Информация о величине резервов на покрытие сомнительных ссуд и иных активов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тыс. руб.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|Номер  |            Наименование показателя                      |           Номер              |     Данные     |  Прирост (+)/  |   Данные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на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 xml:space="preserve">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|строки |                                                         |         пояснений            |    на начало   |  снижение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 xml:space="preserve"> (-)  | 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>отчетную  дату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                                                         |                              |    отчетного   |  за отчетный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                                                         |                              |      года      |     период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1   |                          2                              |                              |        3       |        4       |        5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 xml:space="preserve">      |Ф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>актически сформированные ре</w:t>
      </w:r>
      <w:r w:rsidR="0091211B" w:rsidRPr="0091211B">
        <w:rPr>
          <w:rFonts w:ascii="Courier New" w:hAnsi="Courier New" w:cs="Courier New"/>
          <w:b/>
          <w:sz w:val="8"/>
          <w:szCs w:val="8"/>
        </w:rPr>
        <w:t xml:space="preserve">зервы на возможные потери,   |  </w:t>
      </w: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    |       1053988.0|           19779|       1073767.0|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|       |всего,        </w:t>
      </w:r>
      <w:r w:rsidR="0091211B" w:rsidRPr="0091211B">
        <w:rPr>
          <w:rFonts w:ascii="Courier New" w:hAnsi="Courier New" w:cs="Courier New"/>
          <w:b/>
          <w:sz w:val="8"/>
          <w:szCs w:val="8"/>
        </w:rPr>
        <w:t xml:space="preserve">   </w:t>
      </w:r>
      <w:r w:rsidR="0091211B" w:rsidRPr="0091211B">
        <w:rPr>
          <w:rFonts w:ascii="Courier New" w:hAnsi="Courier New" w:cs="Courier New"/>
          <w:b/>
          <w:sz w:val="8"/>
          <w:szCs w:val="8"/>
        </w:rPr>
        <w:tab/>
        <w:t xml:space="preserve"> </w:t>
      </w:r>
      <w:r w:rsidR="0091211B" w:rsidRPr="0091211B">
        <w:rPr>
          <w:rFonts w:ascii="Courier New" w:hAnsi="Courier New" w:cs="Courier New"/>
          <w:b/>
          <w:sz w:val="8"/>
          <w:szCs w:val="8"/>
        </w:rPr>
        <w:tab/>
        <w:t xml:space="preserve">                      </w:t>
      </w:r>
      <w:r w:rsidRPr="0091211B">
        <w:rPr>
          <w:rFonts w:ascii="Courier New" w:hAnsi="Courier New" w:cs="Courier New"/>
          <w:b/>
          <w:sz w:val="8"/>
          <w:szCs w:val="8"/>
        </w:rPr>
        <w:t>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|в том числе:</w:t>
      </w:r>
      <w:r w:rsidR="0091211B" w:rsidRPr="0091211B">
        <w:rPr>
          <w:rFonts w:ascii="Courier New" w:hAnsi="Courier New" w:cs="Courier New"/>
          <w:b/>
          <w:sz w:val="8"/>
          <w:szCs w:val="8"/>
        </w:rPr>
        <w:t xml:space="preserve">    </w:t>
      </w:r>
      <w:r w:rsidR="0091211B" w:rsidRPr="0091211B">
        <w:rPr>
          <w:rFonts w:ascii="Courier New" w:hAnsi="Courier New" w:cs="Courier New"/>
          <w:b/>
          <w:sz w:val="8"/>
          <w:szCs w:val="8"/>
        </w:rPr>
        <w:tab/>
        <w:t xml:space="preserve"> </w:t>
      </w:r>
      <w:r w:rsidR="0091211B" w:rsidRPr="0091211B">
        <w:rPr>
          <w:rFonts w:ascii="Courier New" w:hAnsi="Courier New" w:cs="Courier New"/>
          <w:b/>
          <w:sz w:val="8"/>
          <w:szCs w:val="8"/>
        </w:rPr>
        <w:tab/>
        <w:t xml:space="preserve">                     </w:t>
      </w:r>
      <w:r w:rsidRPr="0091211B">
        <w:rPr>
          <w:rFonts w:ascii="Courier New" w:hAnsi="Courier New" w:cs="Courier New"/>
          <w:b/>
          <w:sz w:val="8"/>
          <w:szCs w:val="8"/>
        </w:rPr>
        <w:t xml:space="preserve">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|1.1    |по ссудам, ссудной и 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приравненой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 xml:space="preserve"> к ней задолженности     |                              |        960123.0|            2833|        962956.0|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|1.2    |по иным балансовым активам, по которым существует риск   |                              |         29389.0|           19484|         48873.0|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понесения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 xml:space="preserve"> потерь, и прочим потерям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|1.3    |по условным обязательствам кредитного характера и ценным |                              |         64476.0|           -2538|         61938.0|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|бумагам, права на которые удостоверяются депозитариями,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|       |не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удовлетворяющими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 xml:space="preserve"> критериям Банка России, отраженным на|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       |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внебалансовых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 xml:space="preserve">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счетах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             |                              |                |                |                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|1.4    |под операции с резидентами офшорных зон                  |                              |             0.0|                |             0.0|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+-------+---------------------------------------------------------+------------------------------+----------------+----------------+----------------+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Раздел "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Справочно</w:t>
      </w:r>
      <w:proofErr w:type="spellEnd"/>
      <w:r w:rsidRPr="0091211B">
        <w:rPr>
          <w:rFonts w:ascii="Courier New" w:hAnsi="Courier New" w:cs="Courier New"/>
          <w:b/>
          <w:sz w:val="8"/>
          <w:szCs w:val="8"/>
        </w:rPr>
        <w:t>". Информация о движении резерва на возможные потери по ссудам, ссудной и приравненной к ней задолженности.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1. Формирование (доначисление) резерва в отчетном периоде (тыс. руб.),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всего            374607, в том числе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вследствие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>: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-----------------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1.1. выдачи ссуд             283221;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-----------------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1.2. изменения качества ссуд             43660;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         -----------------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1.3. изменения официального курса иностранной валюты по отношению к рублю,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установленного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 xml:space="preserve"> Банком России              8731;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              -----------------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1.4. иных причин               38995.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-----------------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2. Восстановление (уменьшение) резерва в отчетном периоде (тыс. руб.),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всего             371774, в том числе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вследствие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>: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------------------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2.1. списания безнадежных ссуд                0;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           -----------------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2.2. погашения ссуд            285133;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-----------------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2.3. изменения качества ссуд                 0;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         ------------------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2.4. изменения официального курса иностранной валюты по отношению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к</w:t>
      </w:r>
      <w:proofErr w:type="gramEnd"/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рублю, </w:t>
      </w:r>
      <w:proofErr w:type="gramStart"/>
      <w:r w:rsidRPr="0091211B">
        <w:rPr>
          <w:rFonts w:ascii="Courier New" w:hAnsi="Courier New" w:cs="Courier New"/>
          <w:b/>
          <w:sz w:val="8"/>
          <w:szCs w:val="8"/>
        </w:rPr>
        <w:t>установленного</w:t>
      </w:r>
      <w:proofErr w:type="gramEnd"/>
      <w:r w:rsidRPr="0091211B">
        <w:rPr>
          <w:rFonts w:ascii="Courier New" w:hAnsi="Courier New" w:cs="Courier New"/>
          <w:b/>
          <w:sz w:val="8"/>
          <w:szCs w:val="8"/>
        </w:rPr>
        <w:t xml:space="preserve"> Банком России               975;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                        ------------------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2.5. иных причин             85666.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                     -----------------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91211B" w:rsidRDefault="0091211B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Заместитель Председателя Правления                          М.Е. Травкина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91211B" w:rsidRDefault="0091211B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91211B" w:rsidRDefault="0091211B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 xml:space="preserve">Главный бухгалтер                                           Н.П. </w:t>
      </w:r>
      <w:proofErr w:type="spellStart"/>
      <w:r w:rsidRPr="0091211B">
        <w:rPr>
          <w:rFonts w:ascii="Courier New" w:hAnsi="Courier New" w:cs="Courier New"/>
          <w:b/>
          <w:sz w:val="8"/>
          <w:szCs w:val="8"/>
        </w:rPr>
        <w:t>Цыбульская</w:t>
      </w:r>
      <w:proofErr w:type="spellEnd"/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М.П.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Исполнитель К.С. Ручкин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Телефон:785-60-19</w:t>
      </w:r>
    </w:p>
    <w:p w:rsidR="00A75AD4" w:rsidRPr="0091211B" w:rsidRDefault="00A75AD4" w:rsidP="00A75AD4">
      <w:pPr>
        <w:pStyle w:val="PlainText"/>
        <w:rPr>
          <w:rFonts w:ascii="Courier New" w:hAnsi="Courier New" w:cs="Courier New"/>
          <w:b/>
          <w:sz w:val="8"/>
          <w:szCs w:val="8"/>
        </w:rPr>
      </w:pPr>
      <w:r w:rsidRPr="0091211B">
        <w:rPr>
          <w:rFonts w:ascii="Courier New" w:hAnsi="Courier New" w:cs="Courier New"/>
          <w:b/>
          <w:sz w:val="8"/>
          <w:szCs w:val="8"/>
        </w:rPr>
        <w:t>15.05.2014</w:t>
      </w:r>
    </w:p>
    <w:sectPr w:rsidR="00A75AD4" w:rsidRPr="0091211B" w:rsidSect="0010539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09"/>
    <w:rsid w:val="001B16D8"/>
    <w:rsid w:val="00490729"/>
    <w:rsid w:val="0091211B"/>
    <w:rsid w:val="00A75AD4"/>
    <w:rsid w:val="00F5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53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539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53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539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5960</Words>
  <Characters>33972</Characters>
  <Application>Microsoft Office Word</Application>
  <DocSecurity>4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Ekaterina BOGOSLAVSKAYA</cp:lastModifiedBy>
  <cp:revision>2</cp:revision>
  <cp:lastPrinted>2014-05-15T05:23:00Z</cp:lastPrinted>
  <dcterms:created xsi:type="dcterms:W3CDTF">2014-05-15T15:02:00Z</dcterms:created>
  <dcterms:modified xsi:type="dcterms:W3CDTF">2014-05-15T15:02:00Z</dcterms:modified>
</cp:coreProperties>
</file>